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2863" w14:textId="7AE6D9AE" w:rsidR="00BC78F1" w:rsidRDefault="00BC78F1" w:rsidP="00BC78F1">
      <w:pPr>
        <w:pStyle w:val="NormalnyWeb"/>
        <w:jc w:val="center"/>
      </w:pPr>
      <w:r>
        <w:rPr>
          <w:rStyle w:val="Pogrubienie"/>
        </w:rPr>
        <w:t>U W A G A</w:t>
      </w:r>
      <w:r>
        <w:br/>
        <w:t xml:space="preserve">       W związku z zarządzonymi na dzień 7 kwietnia 2024 r. wyborami do rad gmin, rad powiatów i sejmików województw oraz wójtów, burmistrzów i prezydentów miast, Burmistrz </w:t>
      </w:r>
      <w:r w:rsidR="00F60A37">
        <w:t>Bornego Sulinowa</w:t>
      </w:r>
      <w:r>
        <w:t xml:space="preserve"> informuje, iż wyborcy niepełnosprawni o znacznym lub umiarkowanym stopniu niepełnosprawności oraz wyborcy, którzy najpóźniej w dniu głosowania kończą 60 lat, mogą </w:t>
      </w:r>
      <w:r>
        <w:rPr>
          <w:rStyle w:val="Pogrubienie"/>
        </w:rPr>
        <w:t>głosować korespondencyjnie.</w:t>
      </w:r>
    </w:p>
    <w:p w14:paraId="4FF0181C" w14:textId="1A2CB03A" w:rsidR="00BC78F1" w:rsidRDefault="00BC78F1" w:rsidP="00BC78F1">
      <w:pPr>
        <w:pStyle w:val="NormalnyWeb"/>
        <w:jc w:val="center"/>
      </w:pPr>
      <w:r>
        <w:t xml:space="preserve">Zamiar głosowania korespondencyjnego należy zgłosić </w:t>
      </w:r>
      <w:r>
        <w:rPr>
          <w:rStyle w:val="Pogrubienie"/>
        </w:rPr>
        <w:t>Komisarzowi Wyborczemu                     w delegaturze Krajowego Biura Wyborczego w Koszalinie ul. Władysława Andersa 34 75-950 Koszalin, do dnia 25 marca  2024 r.</w:t>
      </w:r>
      <w:r>
        <w:t xml:space="preserve"> Zgłoszenie może być dokonane ustnie, na piśmie (w postaci papierowej lub elektronicznej, opatrzonym kwalifikowanym podpisem elektronicznym, podpisem zaufanym albo podpisem osobistym, przy użyciu usługi udostępnionej na stronie internetowej gov.pl) lub telefonicznie (w przypadku wyborcy niepełnosprawnego). Do zgłoszenia wyborca niepełnosprawny dołącza kopię aktualnego orzeczenia właściwego organu orzekającego o ustaleniu stopnia niepełnosprawności.</w:t>
      </w:r>
    </w:p>
    <w:p w14:paraId="0B90E2EF" w14:textId="4B13D436" w:rsidR="00BC78F1" w:rsidRDefault="00BC78F1" w:rsidP="00BC78F1">
      <w:pPr>
        <w:pStyle w:val="NormalnyWeb"/>
        <w:jc w:val="center"/>
      </w:pPr>
      <w:r>
        <w:t xml:space="preserve">Wszelkie informacje oraz wzór zgłoszenia zamiaru głosowania korespondencyjnego są dostępne na stronie internetowej: wybory.gov.pl lub w </w:t>
      </w:r>
      <w:hyperlink r:id="rId4" w:history="1">
        <w:r w:rsidR="00F60A37" w:rsidRPr="004C7942">
          <w:rPr>
            <w:rStyle w:val="Hipercze"/>
            <w:rFonts w:asciiTheme="minorHAnsi" w:eastAsiaTheme="minorHAnsi" w:hAnsiTheme="minorHAnsi" w:cstheme="minorBidi"/>
            <w:kern w:val="2"/>
            <w:sz w:val="22"/>
            <w:szCs w:val="22"/>
            <w:lang w:eastAsia="en-US"/>
            <w14:ligatures w14:val="standardContextual"/>
          </w:rPr>
          <w:t>www.bornesulinowo.pl.oraz</w:t>
        </w:r>
      </w:hyperlink>
      <w:r w:rsidRPr="00BC78F1">
        <w:rPr>
          <w:rFonts w:asciiTheme="minorHAnsi" w:eastAsiaTheme="minorHAnsi" w:hAnsiTheme="minorHAnsi" w:cstheme="minorBidi"/>
          <w:kern w:val="2"/>
          <w:sz w:val="22"/>
          <w:szCs w:val="22"/>
          <w:lang w:eastAsia="en-US"/>
          <w14:ligatures w14:val="standardContextual"/>
        </w:rPr>
        <w:t xml:space="preserve"> </w:t>
      </w:r>
      <w:hyperlink r:id="rId5" w:history="1">
        <w:r w:rsidR="00F60A37" w:rsidRPr="004C7942">
          <w:rPr>
            <w:rStyle w:val="Hipercze"/>
            <w:rFonts w:asciiTheme="minorHAnsi" w:eastAsiaTheme="minorHAnsi" w:hAnsiTheme="minorHAnsi" w:cstheme="minorBidi"/>
            <w:kern w:val="2"/>
            <w:sz w:val="22"/>
            <w:szCs w:val="22"/>
            <w:lang w:eastAsia="en-US"/>
            <w14:ligatures w14:val="standardContextual"/>
          </w:rPr>
          <w:t>www.bip.bornesulinowo.pl</w:t>
        </w:r>
      </w:hyperlink>
      <w:r>
        <w:rPr>
          <w:rFonts w:asciiTheme="minorHAnsi" w:eastAsiaTheme="minorHAnsi" w:hAnsiTheme="minorHAnsi" w:cstheme="minorBidi"/>
          <w:color w:val="0000FF"/>
          <w:kern w:val="2"/>
          <w:sz w:val="22"/>
          <w:szCs w:val="22"/>
          <w:u w:val="single"/>
          <w:lang w:eastAsia="en-US"/>
          <w14:ligatures w14:val="standardContextual"/>
        </w:rPr>
        <w:t xml:space="preserve">  </w:t>
      </w:r>
      <w:r>
        <w:rPr>
          <w:rFonts w:asciiTheme="minorHAnsi" w:eastAsiaTheme="minorHAnsi" w:hAnsiTheme="minorHAnsi" w:cstheme="minorBidi"/>
          <w:color w:val="0000FF"/>
          <w:kern w:val="2"/>
          <w:sz w:val="22"/>
          <w:szCs w:val="22"/>
          <w:lang w:eastAsia="en-US"/>
          <w14:ligatures w14:val="standardContextual"/>
        </w:rPr>
        <w:t xml:space="preserve">oraz w </w:t>
      </w:r>
      <w:r>
        <w:t>Urzędzie Miejskim w B</w:t>
      </w:r>
      <w:r w:rsidR="00F60A37">
        <w:t>ornem Sulinowo</w:t>
      </w:r>
    </w:p>
    <w:p w14:paraId="48D9C236" w14:textId="76BA787D" w:rsidR="00BC78F1" w:rsidRDefault="00BC78F1" w:rsidP="00BC78F1">
      <w:pPr>
        <w:pStyle w:val="NormalnyWeb"/>
        <w:jc w:val="center"/>
      </w:pPr>
      <w:r w:rsidRPr="00BC78F1">
        <w:t xml:space="preserve"> </w:t>
      </w:r>
      <w:r>
        <w:t xml:space="preserve">Informacji udziela również Ewidencja Ludności w </w:t>
      </w:r>
      <w:r w:rsidR="00F60A37">
        <w:t>Bornem Sulinowie</w:t>
      </w:r>
      <w:r>
        <w:t>,</w:t>
      </w:r>
      <w:r w:rsidR="00F60A37">
        <w:t xml:space="preserve"> </w:t>
      </w:r>
      <w:r>
        <w:t xml:space="preserve"> tel. </w:t>
      </w:r>
      <w:r w:rsidRPr="00B47D98">
        <w:rPr>
          <w:b/>
          <w:bCs/>
        </w:rPr>
        <w:t>94 </w:t>
      </w:r>
      <w:r w:rsidR="00F60A37">
        <w:rPr>
          <w:b/>
          <w:bCs/>
        </w:rPr>
        <w:t>3734135</w:t>
      </w:r>
      <w:r>
        <w:t xml:space="preserve"> </w:t>
      </w:r>
    </w:p>
    <w:p w14:paraId="44C09C4F" w14:textId="77777777" w:rsidR="00382D32" w:rsidRDefault="00382D32"/>
    <w:sectPr w:rsidR="00382D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D32"/>
    <w:rsid w:val="00060BDD"/>
    <w:rsid w:val="00382D32"/>
    <w:rsid w:val="00BC78F1"/>
    <w:rsid w:val="00F60A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594A"/>
  <w15:chartTrackingRefBased/>
  <w15:docId w15:val="{2C86A2D5-7079-4933-AD97-0D696563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C78F1"/>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BC78F1"/>
    <w:rPr>
      <w:b/>
      <w:bCs/>
    </w:rPr>
  </w:style>
  <w:style w:type="character" w:styleId="Hipercze">
    <w:name w:val="Hyperlink"/>
    <w:basedOn w:val="Domylnaczcionkaakapitu"/>
    <w:uiPriority w:val="99"/>
    <w:unhideWhenUsed/>
    <w:rsid w:val="00BC78F1"/>
    <w:rPr>
      <w:color w:val="0000FF"/>
      <w:u w:val="single"/>
    </w:rPr>
  </w:style>
  <w:style w:type="character" w:styleId="Nierozpoznanawzmianka">
    <w:name w:val="Unresolved Mention"/>
    <w:basedOn w:val="Domylnaczcionkaakapitu"/>
    <w:uiPriority w:val="99"/>
    <w:semiHidden/>
    <w:unhideWhenUsed/>
    <w:rsid w:val="00F60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781122">
      <w:bodyDiv w:val="1"/>
      <w:marLeft w:val="0"/>
      <w:marRight w:val="0"/>
      <w:marTop w:val="0"/>
      <w:marBottom w:val="0"/>
      <w:divBdr>
        <w:top w:val="none" w:sz="0" w:space="0" w:color="auto"/>
        <w:left w:val="none" w:sz="0" w:space="0" w:color="auto"/>
        <w:bottom w:val="none" w:sz="0" w:space="0" w:color="auto"/>
        <w:right w:val="none" w:sz="0" w:space="0" w:color="auto"/>
      </w:divBdr>
      <w:divsChild>
        <w:div w:id="1504003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p.bornesulinowo.pl" TargetMode="External"/><Relationship Id="rId4" Type="http://schemas.openxmlformats.org/officeDocument/2006/relationships/hyperlink" Target="http://www.bornesulinowo.pl.ora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1263</Characters>
  <Application>Microsoft Office Word</Application>
  <DocSecurity>4</DocSecurity>
  <Lines>10</Lines>
  <Paragraphs>2</Paragraphs>
  <ScaleCrop>false</ScaleCrop>
  <Company>HP Inc.</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Zuzanna Chmiel</dc:creator>
  <cp:keywords/>
  <dc:description/>
  <cp:lastModifiedBy>Marta Sowa</cp:lastModifiedBy>
  <cp:revision>2</cp:revision>
  <dcterms:created xsi:type="dcterms:W3CDTF">2024-03-13T16:04:00Z</dcterms:created>
  <dcterms:modified xsi:type="dcterms:W3CDTF">2024-03-13T16:04:00Z</dcterms:modified>
</cp:coreProperties>
</file>